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West Bank Made Open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October 18,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Proposition to provide equal access and mobility to the people living in the West Bank.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full mobility and access to the people living in the West Bank, </w:t>
      </w:r>
      <w:r w:rsidDel="00000000" w:rsidR="00000000" w:rsidRPr="00000000">
        <w:rPr>
          <w:rtl w:val="0"/>
        </w:rPr>
        <w:t xml:space="preserve">through citizenship grants and barrier demolition.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West Bank residents: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December 15th, 2026: All people in the West Bank granted citizenship to the state of Israel.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Demolition of West Bank barriers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Beginning December 15th, 2026, complete by February 15, 2026: 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All border walls and fences erected around the periphery of the West Bank demolished.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Citizenship for West Bank residents: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This step is aligned with granting citizenship to people living in Palestine, the second step of the Israel-Palestine resolution. Necessary to maintain a state. Seeks to eliminate statelessness, and provide equal rights and protections under the law.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Demolition of West Bank barriers: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Demolishing periphery barriers on the West Bank border is necessary to enable mobility and access. This step is both a demonstration of, and a commitment to taking a new approach.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proposed steps include granting citizenship to eliminate statelessness, demolition of West Bank barriers to ensure mobility and access for the people living in the West Bank.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sz w:val="32"/>
          <w:szCs w:val="32"/>
          <w:rtl w:val="0"/>
        </w:rPr>
        <w:t xml:space="preserve">Timeline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December 15th, 2026 - 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Citizenship granted to residents of Palestine.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Demolition begins on West Bank barriers.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February 15th, 2026 - 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Demolition of West Bank barriers completed.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xexch755fpzr" w:id="4"/>
      <w:bookmarkEnd w:id="4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This policy proposal outlines an approach to resolving conflict within the West Bank. By addressing citizenship, mobility and access, the plan aims to foster a sustainable and peaceful resolution for all involved.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